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E1" w:rsidRPr="00C37FE1" w:rsidRDefault="00D122D5" w:rsidP="00C37FE1">
      <w:bookmarkStart w:id="0" w:name="bm_txtAanhef"/>
      <w:bookmarkStart w:id="1" w:name="bm_start"/>
      <w:bookmarkStart w:id="2" w:name="_GoBack"/>
      <w:bookmarkEnd w:id="2"/>
      <w:r>
        <w:t xml:space="preserve"> </w:t>
      </w:r>
      <w:bookmarkEnd w:id="0"/>
      <w:bookmarkEnd w:id="1"/>
    </w:p>
    <w:p w:rsidR="0084232A" w:rsidRPr="00825019" w:rsidRDefault="0084232A" w:rsidP="00D36B95">
      <w:r>
        <w:t>Hierbij</w:t>
      </w:r>
      <w:r w:rsidRPr="00825019">
        <w:t xml:space="preserve"> </w:t>
      </w:r>
      <w:bookmarkStart w:id="3" w:name="bm_txtWerkwoord"/>
      <w:r>
        <w:t>bied ik</w:t>
      </w:r>
      <w:bookmarkEnd w:id="3"/>
      <w:r w:rsidRPr="00825019">
        <w:t xml:space="preserve"> u</w:t>
      </w:r>
      <w:bookmarkStart w:id="4" w:name="bm_txtBewindslieden"/>
      <w:r>
        <w:t xml:space="preserve">, mede namens </w:t>
      </w:r>
      <w:r w:rsidR="00621B53">
        <w:t>de minister voor Binnenlandse Zaken en Koninkrijksrelaties</w:t>
      </w:r>
      <w:r>
        <w:t>,</w:t>
      </w:r>
      <w:bookmarkEnd w:id="4"/>
      <w:r w:rsidRPr="00825019">
        <w:t xml:space="preserve"> de antwoorden aan op de schriftelijke vragen gesteld door </w:t>
      </w:r>
      <w:bookmarkStart w:id="5" w:name="bm_txtLidLeden"/>
      <w:r>
        <w:t>de leden</w:t>
      </w:r>
      <w:bookmarkEnd w:id="5"/>
      <w:r w:rsidRPr="00825019">
        <w:t xml:space="preserve"> </w:t>
      </w:r>
      <w:bookmarkStart w:id="6" w:name="bm_txtNaam"/>
      <w:r>
        <w:t>Omtzigt (CDA), Segers (ChristenUnie) en Dijkgraaf (SGP)</w:t>
      </w:r>
      <w:bookmarkEnd w:id="6"/>
      <w:r w:rsidRPr="00825019">
        <w:t xml:space="preserve"> over </w:t>
      </w:r>
      <w:bookmarkStart w:id="7" w:name="bm_txtonderwerp"/>
      <w:r>
        <w:t xml:space="preserve">het rapport “The European Union </w:t>
      </w:r>
      <w:proofErr w:type="spellStart"/>
      <w:r>
        <w:t>Integrity</w:t>
      </w:r>
      <w:proofErr w:type="spellEnd"/>
      <w:r>
        <w:t xml:space="preserve"> System” van </w:t>
      </w:r>
      <w:proofErr w:type="spellStart"/>
      <w:r>
        <w:t>Transparency</w:t>
      </w:r>
      <w:proofErr w:type="spellEnd"/>
      <w:r>
        <w:t xml:space="preserve"> International</w:t>
      </w:r>
      <w:bookmarkEnd w:id="7"/>
      <w:r w:rsidRPr="00825019">
        <w:t xml:space="preserve">. Deze vragen werden ingezonden op </w:t>
      </w:r>
      <w:bookmarkStart w:id="8" w:name="bm_txtgriffier"/>
      <w:r>
        <w:t>1 mei 2014</w:t>
      </w:r>
      <w:bookmarkEnd w:id="8"/>
      <w:r w:rsidRPr="00825019">
        <w:t xml:space="preserve"> met kenmerk </w:t>
      </w:r>
      <w:r w:rsidRPr="0084232A">
        <w:t>2014Z08402</w:t>
      </w:r>
      <w:r w:rsidRPr="00825019">
        <w:t>.</w:t>
      </w:r>
    </w:p>
    <w:p w:rsidR="00C37FE1" w:rsidRDefault="0084232A" w:rsidP="00C37FE1">
      <w:bookmarkStart w:id="9" w:name="bm_txtend"/>
      <w:r>
        <w:br/>
      </w:r>
      <w:r>
        <w:br/>
      </w:r>
      <w:bookmarkEnd w:id="9"/>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63"/>
        <w:gridCol w:w="752"/>
      </w:tblGrid>
      <w:tr w:rsidR="002F6C89" w:rsidRPr="00C37FE1" w:rsidTr="0084232A">
        <w:tc>
          <w:tcPr>
            <w:tcW w:w="4500" w:type="pct"/>
          </w:tcPr>
          <w:p w:rsidR="002F6C89" w:rsidRPr="00C37FE1" w:rsidRDefault="0084232A" w:rsidP="002F6C89">
            <w:bookmarkStart w:id="10" w:name="bm_groet"/>
            <w:r>
              <w:t>De Minister van Buitenlandse Zaken,</w:t>
            </w:r>
            <w:bookmarkEnd w:id="10"/>
          </w:p>
        </w:tc>
        <w:tc>
          <w:tcPr>
            <w:tcW w:w="2500" w:type="pct"/>
          </w:tcPr>
          <w:p w:rsidR="002F6C89" w:rsidRPr="00C37FE1" w:rsidRDefault="0084232A" w:rsidP="002F6C89">
            <w:bookmarkStart w:id="11" w:name="bm_groetam"/>
            <w:r>
              <w:t xml:space="preserve"> </w:t>
            </w:r>
            <w:bookmarkEnd w:id="11"/>
          </w:p>
        </w:tc>
      </w:tr>
      <w:tr w:rsidR="004B0BDA" w:rsidRPr="00C37FE1" w:rsidTr="0084232A">
        <w:tc>
          <w:tcPr>
            <w:tcW w:w="4500" w:type="pct"/>
          </w:tcPr>
          <w:p w:rsidR="0084232A" w:rsidRDefault="0084232A" w:rsidP="002F6C89">
            <w:bookmarkStart w:id="12" w:name="bm_groet1"/>
          </w:p>
          <w:p w:rsidR="0084232A" w:rsidRDefault="0084232A" w:rsidP="002F6C89"/>
          <w:p w:rsidR="0084232A" w:rsidRDefault="0084232A" w:rsidP="002F6C89"/>
          <w:p w:rsidR="0084232A" w:rsidRDefault="0084232A" w:rsidP="002F6C89"/>
          <w:p w:rsidR="004B0BDA" w:rsidRPr="00C37FE1" w:rsidRDefault="0084232A" w:rsidP="002F6C89">
            <w:r>
              <w:t>Frans Timmermans</w:t>
            </w:r>
            <w:bookmarkEnd w:id="12"/>
          </w:p>
        </w:tc>
        <w:tc>
          <w:tcPr>
            <w:tcW w:w="2500" w:type="pct"/>
          </w:tcPr>
          <w:p w:rsidR="004B0BDA" w:rsidRPr="00C37FE1" w:rsidRDefault="0084232A" w:rsidP="002F6C89">
            <w:bookmarkStart w:id="13" w:name="bm_groetam1"/>
            <w:r>
              <w:t xml:space="preserve"> </w:t>
            </w:r>
            <w:bookmarkEnd w:id="13"/>
          </w:p>
        </w:tc>
      </w:tr>
    </w:tbl>
    <w:p w:rsidR="0084232A" w:rsidRPr="00D36B95" w:rsidRDefault="0084232A">
      <w:pPr>
        <w:pStyle w:val="Header"/>
        <w:rPr>
          <w:b/>
        </w:rPr>
      </w:pPr>
      <w:r w:rsidRPr="00D36B95">
        <w:rPr>
          <w:b/>
        </w:rPr>
        <w:br w:type="page"/>
      </w:r>
      <w:r w:rsidRPr="00D36B95">
        <w:rPr>
          <w:b/>
        </w:rPr>
        <w:lastRenderedPageBreak/>
        <w:t xml:space="preserve">Antwoorden van </w:t>
      </w:r>
      <w:bookmarkStart w:id="14" w:name="bm_txtnaamfunctie"/>
      <w:r>
        <w:rPr>
          <w:b/>
        </w:rPr>
        <w:t>de Minister van Buitenlandse Zaken</w:t>
      </w:r>
      <w:bookmarkEnd w:id="14"/>
      <w:r w:rsidRPr="00D36B95">
        <w:rPr>
          <w:b/>
        </w:rPr>
        <w:t xml:space="preserve"> op vragen</w:t>
      </w:r>
      <w:r w:rsidRPr="00D36B95">
        <w:rPr>
          <w:b/>
          <w:snapToGrid w:val="0"/>
        </w:rPr>
        <w:t xml:space="preserve"> van </w:t>
      </w:r>
      <w:bookmarkStart w:id="15" w:name="bm_txtlidleden2"/>
      <w:r>
        <w:rPr>
          <w:b/>
          <w:snapToGrid w:val="0"/>
        </w:rPr>
        <w:t>de leden</w:t>
      </w:r>
      <w:bookmarkEnd w:id="15"/>
      <w:r w:rsidRPr="00D36B95">
        <w:rPr>
          <w:b/>
          <w:snapToGrid w:val="0"/>
        </w:rPr>
        <w:t xml:space="preserve"> </w:t>
      </w:r>
      <w:bookmarkStart w:id="16" w:name="bm_txtnaam2"/>
      <w:r>
        <w:rPr>
          <w:b/>
          <w:snapToGrid w:val="0"/>
        </w:rPr>
        <w:t>Omtzigt (CDA), Segers (ChristenUnie) en Dijkgraaf (SGP)</w:t>
      </w:r>
      <w:bookmarkEnd w:id="16"/>
      <w:r w:rsidRPr="00D36B95">
        <w:rPr>
          <w:b/>
          <w:snapToGrid w:val="0"/>
        </w:rPr>
        <w:t xml:space="preserve"> (</w:t>
      </w:r>
      <w:bookmarkStart w:id="17" w:name="bm_txtpartij"/>
      <w:r>
        <w:rPr>
          <w:b/>
          <w:snapToGrid w:val="0"/>
        </w:rPr>
        <w:t>CDA</w:t>
      </w:r>
      <w:bookmarkEnd w:id="17"/>
      <w:r w:rsidRPr="00D36B95">
        <w:rPr>
          <w:b/>
        </w:rPr>
        <w:t xml:space="preserve">) over </w:t>
      </w:r>
      <w:bookmarkStart w:id="18" w:name="bm_txtonderwerp2"/>
      <w:r>
        <w:rPr>
          <w:b/>
        </w:rPr>
        <w:t xml:space="preserve">het rapport “The European Union </w:t>
      </w:r>
      <w:proofErr w:type="spellStart"/>
      <w:r>
        <w:rPr>
          <w:b/>
        </w:rPr>
        <w:t>Integrity</w:t>
      </w:r>
      <w:proofErr w:type="spellEnd"/>
      <w:r>
        <w:rPr>
          <w:b/>
        </w:rPr>
        <w:t xml:space="preserve"> System” van </w:t>
      </w:r>
      <w:proofErr w:type="spellStart"/>
      <w:r>
        <w:rPr>
          <w:b/>
        </w:rPr>
        <w:t>Transparency</w:t>
      </w:r>
      <w:proofErr w:type="spellEnd"/>
      <w:r>
        <w:rPr>
          <w:b/>
        </w:rPr>
        <w:t xml:space="preserve"> International</w:t>
      </w:r>
      <w:bookmarkEnd w:id="18"/>
      <w:r w:rsidRPr="00D36B95">
        <w:rPr>
          <w:b/>
        </w:rPr>
        <w:t>.</w:t>
      </w:r>
    </w:p>
    <w:p w:rsidR="0084232A" w:rsidRDefault="0084232A">
      <w:pPr>
        <w:pStyle w:val="Header"/>
        <w:rPr>
          <w:szCs w:val="22"/>
        </w:rPr>
      </w:pPr>
    </w:p>
    <w:p w:rsidR="0084232A" w:rsidRPr="0065381A" w:rsidRDefault="0084232A">
      <w:pPr>
        <w:outlineLvl w:val="0"/>
        <w:rPr>
          <w:b/>
          <w:bCs/>
          <w:szCs w:val="22"/>
        </w:rPr>
      </w:pPr>
      <w:r w:rsidRPr="0065381A">
        <w:rPr>
          <w:b/>
          <w:bCs/>
          <w:szCs w:val="22"/>
        </w:rPr>
        <w:t>Vraag 1</w:t>
      </w:r>
    </w:p>
    <w:p w:rsidR="0084232A" w:rsidRDefault="0084232A">
      <w:r w:rsidRPr="0084232A">
        <w:t xml:space="preserve">Heeft u kennis genomen van het rapport “The European Union </w:t>
      </w:r>
      <w:proofErr w:type="spellStart"/>
      <w:r w:rsidRPr="0084232A">
        <w:t>Integrity</w:t>
      </w:r>
      <w:proofErr w:type="spellEnd"/>
      <w:r w:rsidRPr="0084232A">
        <w:t xml:space="preserve"> System” van </w:t>
      </w:r>
      <w:proofErr w:type="spellStart"/>
      <w:r w:rsidRPr="0084232A">
        <w:t>Transparency</w:t>
      </w:r>
      <w:proofErr w:type="spellEnd"/>
      <w:r w:rsidRPr="0084232A">
        <w:t xml:space="preserve"> International over de zwakke plekken in de EU op het gebied van gebrek aan openheid en mogelijkheden tot corruptie?</w:t>
      </w:r>
      <w:r>
        <w:rPr>
          <w:rStyle w:val="FootnoteReference"/>
        </w:rPr>
        <w:footnoteReference w:id="1"/>
      </w:r>
    </w:p>
    <w:p w:rsidR="0084232A" w:rsidRDefault="0084232A"/>
    <w:p w:rsidR="0084232A" w:rsidRDefault="0084232A">
      <w:pPr>
        <w:rPr>
          <w:b/>
        </w:rPr>
      </w:pPr>
      <w:r>
        <w:rPr>
          <w:b/>
        </w:rPr>
        <w:t>Antwoord</w:t>
      </w:r>
    </w:p>
    <w:p w:rsidR="0084232A" w:rsidRPr="0084232A" w:rsidRDefault="0084232A">
      <w:r w:rsidRPr="0084232A">
        <w:t>Ja.</w:t>
      </w:r>
    </w:p>
    <w:p w:rsidR="0084232A" w:rsidRDefault="0084232A"/>
    <w:p w:rsidR="0084232A" w:rsidRDefault="0084232A" w:rsidP="0084232A">
      <w:r>
        <w:rPr>
          <w:b/>
        </w:rPr>
        <w:t>Vraag 2</w:t>
      </w:r>
      <w:r>
        <w:br/>
      </w:r>
      <w:r w:rsidRPr="00354015">
        <w:t>Kunt u voor elk van de 12 aanbevelingen aangeven of u vindt dat er opvolging aan gegeven moet worden en op welke wijze?</w:t>
      </w:r>
    </w:p>
    <w:p w:rsidR="0084232A" w:rsidRDefault="0084232A"/>
    <w:p w:rsidR="0084232A" w:rsidRDefault="0084232A">
      <w:pPr>
        <w:rPr>
          <w:b/>
        </w:rPr>
      </w:pPr>
      <w:r>
        <w:rPr>
          <w:b/>
        </w:rPr>
        <w:t>Antwoord</w:t>
      </w:r>
    </w:p>
    <w:p w:rsidR="0084232A" w:rsidRPr="0084232A" w:rsidRDefault="0084232A" w:rsidP="0084232A">
      <w:r w:rsidRPr="0084232A">
        <w:t xml:space="preserve">De aanbevelingen hebben met name betrekking op openbaarheid van bestuur en de bestrijding van corruptie en belangenverstrengeling. </w:t>
      </w:r>
    </w:p>
    <w:p w:rsidR="0084232A" w:rsidRPr="0084232A" w:rsidRDefault="0084232A" w:rsidP="0084232A"/>
    <w:p w:rsidR="0084232A" w:rsidRPr="0084232A" w:rsidRDefault="0084232A" w:rsidP="0084232A">
      <w:r w:rsidRPr="0084232A">
        <w:t xml:space="preserve">Het kabinet hecht aan een zo groot mogelijke transparantie ten aanzien van Europese wetgevings- en besluitvormingsprocessen. De inspanningen van het kabinet richten zich onder meer op de aanpassing van de </w:t>
      </w:r>
      <w:proofErr w:type="spellStart"/>
      <w:r w:rsidRPr="0084232A">
        <w:t>Eurowob</w:t>
      </w:r>
      <w:proofErr w:type="spellEnd"/>
      <w:r w:rsidRPr="0084232A">
        <w:t xml:space="preserve"> aan het Verdrag van Lissabon en de vergroting van de actieve openbaarheid van de besluitvorming binnen de Raad. Het kabinet is voorstander van aansluiting van de Raad bij het transparantieregister van de Commissie en Europees Parlement, om zo meer inzicht te bieden in lobbyactiviteiten bij deze instelling.</w:t>
      </w:r>
    </w:p>
    <w:p w:rsidR="0084232A" w:rsidRPr="0084232A" w:rsidRDefault="0084232A" w:rsidP="0084232A"/>
    <w:p w:rsidR="0084232A" w:rsidRPr="0084232A" w:rsidRDefault="0084232A" w:rsidP="0084232A">
      <w:r w:rsidRPr="0084232A">
        <w:t xml:space="preserve">De bestrijding </w:t>
      </w:r>
      <w:r w:rsidR="00C67045">
        <w:t xml:space="preserve">en preventie </w:t>
      </w:r>
      <w:r w:rsidRPr="0084232A">
        <w:t>van corruptie en belangenverstrengeling is een zaak die alle Europese instellingen aangaat. Met de nieuwe richtlijn 883/2013 is de effectiviteit en efficiënt</w:t>
      </w:r>
      <w:r w:rsidR="00C11DD6">
        <w:t>i</w:t>
      </w:r>
      <w:r w:rsidRPr="0084232A">
        <w:t>e van OLAF sinds eind vorig jaar versterkt. Daarnaast heeft het kabinet in Raadsverband ingebracht dat in de volgende EU anti-corruptierapportages ook de EU-instellingen moeten worde</w:t>
      </w:r>
      <w:r w:rsidR="00C67045">
        <w:t>n onderworpen aan een evaluatie</w:t>
      </w:r>
      <w:r w:rsidRPr="0084232A">
        <w:t>. Bovendien steunt het kabinet een volwaardige toetreding van de EU tot de Groep Staten tegen Corruptie van de Raad van Europa (GRECO), met het gevolg dat de EU instellingen kunnen worden onderworpen aan periodieke evaluaties door de Raad van Europa. Deze laatste twee punten staan op de agenda van de JBZ-Raad op 5-6 juni a.s. en uw Kamer zal geïnformeerd worden over de uitkomsten.</w:t>
      </w:r>
    </w:p>
    <w:p w:rsidR="0084232A" w:rsidRDefault="0084232A">
      <w:pPr>
        <w:rPr>
          <w:b/>
        </w:rPr>
      </w:pPr>
    </w:p>
    <w:p w:rsidR="0084232A" w:rsidRPr="00354015" w:rsidRDefault="0084232A" w:rsidP="0084232A">
      <w:r>
        <w:rPr>
          <w:b/>
        </w:rPr>
        <w:t>Vraag 3</w:t>
      </w:r>
      <w:r>
        <w:br/>
      </w:r>
      <w:r w:rsidRPr="00354015">
        <w:t>Bent u bereid om dit rapport op de agenda van de Europese Raad te plaatsen en publiekelijk een reactie te geven op 12 aanbevelingen?</w:t>
      </w:r>
    </w:p>
    <w:p w:rsidR="0084232A" w:rsidRDefault="0084232A"/>
    <w:p w:rsidR="0084232A" w:rsidRDefault="0084232A">
      <w:pPr>
        <w:rPr>
          <w:b/>
        </w:rPr>
      </w:pPr>
      <w:r>
        <w:rPr>
          <w:b/>
        </w:rPr>
        <w:t>Antwoord</w:t>
      </w:r>
    </w:p>
    <w:p w:rsidR="0084232A" w:rsidRDefault="0084232A">
      <w:r w:rsidRPr="0084232A">
        <w:t xml:space="preserve">De aanbevelingen en constateringen die in het rapport van </w:t>
      </w:r>
      <w:proofErr w:type="spellStart"/>
      <w:r w:rsidRPr="0084232A">
        <w:t>Transparency</w:t>
      </w:r>
      <w:proofErr w:type="spellEnd"/>
      <w:r w:rsidRPr="0084232A">
        <w:t xml:space="preserve"> International worden gedaan dienen volgens het kabinet aan de orde te worden gesteld in de EU-instellingen die bij het wetgevingsproces betrokken zijn. </w:t>
      </w:r>
      <w:r w:rsidRPr="0084232A">
        <w:lastRenderedPageBreak/>
        <w:t>Aangezien de Europese Raad noch een wetgevingstaak, noch een controlerende taak heeft, ligt bespreking van dit onderwerp binnen de Europese Raad dus niet voor de hand. Veel van de aanbevelingen die in het rapport zijn gedaan worden momenteel al in de Raad besproken. Het standpunt van het kabinet ten aanzien van de bestrijding van corruptie en openbaarheid van bestuur is reeds publiek, ook in correspondentie met uw Kamer (zie Kamerbrief ‘Bestrijding georganiseerde criminaliteit’, TK 2012-2013, 29 911, nr. 78; Kamerbrief over de evaluatie van GRECO, TK 2012-2013, 33 400, nr. 78; Kabinetsappreciatie Hofuitspraak Access Info Europe,22112-1830).</w:t>
      </w:r>
    </w:p>
    <w:p w:rsidR="0084232A" w:rsidRDefault="0084232A"/>
    <w:p w:rsidR="0084232A" w:rsidRDefault="0084232A" w:rsidP="0084232A">
      <w:r>
        <w:rPr>
          <w:b/>
        </w:rPr>
        <w:t>Vraag 4</w:t>
      </w:r>
      <w:r>
        <w:br/>
      </w:r>
      <w:r w:rsidRPr="00354015">
        <w:t>Wie moet in de ogen van de Nederlandse regering de EU controleren op rechtsstatelijkheid, nu de EU de rechtsstatelijkheid van de lidstaten controleert?</w:t>
      </w:r>
    </w:p>
    <w:p w:rsidR="0084232A" w:rsidRDefault="0084232A"/>
    <w:p w:rsidR="0084232A" w:rsidRDefault="0084232A">
      <w:pPr>
        <w:outlineLvl w:val="0"/>
        <w:rPr>
          <w:b/>
        </w:rPr>
      </w:pPr>
      <w:r>
        <w:rPr>
          <w:b/>
        </w:rPr>
        <w:t>Antwoord</w:t>
      </w:r>
    </w:p>
    <w:p w:rsidR="0084232A" w:rsidRDefault="0084232A" w:rsidP="0084232A">
      <w:r>
        <w:t xml:space="preserve">Het kabinet acht het van belang dat principes van de rechtsstaat in de gehele EU op alle niveaus worden nageleefd. Hiertoe dient tussen de instellingen van de EU sprake te zijn van deling der machten, en dienen de Europese instellingen grondrechten na te leven. Het Grondrechtenagentschap (FRA) speelt hierbij als onafhankelijke leverancier van data en adviezen over mensenrechtenkwesties een belangrijke rol. Ook acht het kabinet toetreding van de EU tot </w:t>
      </w:r>
      <w:r w:rsidR="00C67045">
        <w:t>het</w:t>
      </w:r>
      <w:r>
        <w:t xml:space="preserve"> EVRM en </w:t>
      </w:r>
      <w:r w:rsidR="00C67045">
        <w:t xml:space="preserve">de </w:t>
      </w:r>
      <w:r>
        <w:t>GRECO van groot belang. Deze versterking van extern toezicht door de Raad van Europa kan leiden tot bevordering van rechtsstatelijkheid</w:t>
      </w:r>
      <w:r w:rsidR="00C67045">
        <w:t xml:space="preserve">, evenals de </w:t>
      </w:r>
      <w:r>
        <w:t>bestrijding</w:t>
      </w:r>
      <w:r w:rsidR="00C67045">
        <w:t xml:space="preserve"> en preventie</w:t>
      </w:r>
      <w:r>
        <w:t xml:space="preserve"> van corruptie binnen de EU instellingen.</w:t>
      </w:r>
    </w:p>
    <w:p w:rsidR="0084232A" w:rsidRDefault="0084232A" w:rsidP="0084232A"/>
    <w:p w:rsidR="0084232A" w:rsidRDefault="0084232A" w:rsidP="0084232A">
      <w:r>
        <w:t xml:space="preserve">Overigens is het niet zo dat uitsluitend de EU de rechtsstatelijkheid van de lidstaten controleert, juist de lidstaten zelf hebben hierin een essentiële taak te vervullen.  </w:t>
      </w:r>
    </w:p>
    <w:p w:rsidR="0084232A" w:rsidRDefault="0084232A" w:rsidP="0084232A"/>
    <w:p w:rsidR="0084232A" w:rsidRPr="004B0BDA" w:rsidRDefault="0084232A"/>
    <w:p w:rsidR="00825019" w:rsidRPr="00825019" w:rsidRDefault="00825019" w:rsidP="00D36B95"/>
    <w:sectPr w:rsidR="00825019" w:rsidRPr="00825019" w:rsidSect="00482A7E">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2A" w:rsidRDefault="0084232A">
      <w:r>
        <w:separator/>
      </w:r>
    </w:p>
    <w:p w:rsidR="0084232A" w:rsidRDefault="0084232A"/>
  </w:endnote>
  <w:endnote w:type="continuationSeparator" w:id="0">
    <w:p w:rsidR="0084232A" w:rsidRDefault="0084232A">
      <w:r>
        <w:continuationSeparator/>
      </w:r>
    </w:p>
    <w:p w:rsidR="0084232A" w:rsidRDefault="00842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Footer"/>
    </w:pPr>
  </w:p>
  <w:p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r>
            <w:t>VERTROUWELIJK</w:t>
          </w:r>
        </w:p>
      </w:tc>
      <w:tc>
        <w:tcPr>
          <w:tcW w:w="2148" w:type="dxa"/>
        </w:tcPr>
        <w:p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C83CC5">
            <w:rPr>
              <w:rStyle w:val="Huisstijl-GegevenCharChar"/>
            </w:rPr>
            <w:t>3</w:t>
          </w:r>
          <w:r w:rsidRPr="00CD362D">
            <w:rPr>
              <w:rStyle w:val="Huisstijl-GegevenCharChar"/>
            </w:rPr>
            <w:fldChar w:fldCharType="end"/>
          </w:r>
          <w:r w:rsidRPr="00CD362D">
            <w:rPr>
              <w:rStyle w:val="Huisstijl-GegevenCharChar"/>
            </w:rPr>
            <w:t xml:space="preserve"> van</w:t>
          </w:r>
          <w:r>
            <w:t xml:space="preserve"> </w:t>
          </w:r>
          <w:fldSimple w:instr=" NUMPAGES   \* MERGEFORMAT ">
            <w:r w:rsidR="00C83CC5">
              <w:t>3</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bookmarkStart w:id="25" w:name="bmVoettekst1"/>
        </w:p>
      </w:tc>
      <w:tc>
        <w:tcPr>
          <w:tcW w:w="2148" w:type="dxa"/>
        </w:tcPr>
        <w:p w:rsidR="0014093E" w:rsidRDefault="00C83CC5" w:rsidP="00600CF0">
          <w:pPr>
            <w:pStyle w:val="Huisstijl-Paginanummering"/>
          </w:pPr>
          <w:r>
            <w:rPr>
              <w:rStyle w:val="Huisstijl-GegevenCharChar"/>
            </w:rPr>
            <w:t>Pagina</w:t>
          </w:r>
          <w:r w:rsidR="0014093E" w:rsidRPr="00CD362D">
            <w:rPr>
              <w:rStyle w:val="Huisstijl-GegevenCharChar"/>
            </w:rPr>
            <w:t xml:space="preserve"> </w:t>
          </w:r>
          <w:r w:rsidR="0014093E" w:rsidRPr="00CD362D">
            <w:rPr>
              <w:rStyle w:val="Huisstijl-GegevenCharChar"/>
            </w:rPr>
            <w:fldChar w:fldCharType="begin"/>
          </w:r>
          <w:r w:rsidR="0014093E" w:rsidRPr="00CD362D">
            <w:rPr>
              <w:rStyle w:val="Huisstijl-GegevenCharChar"/>
            </w:rPr>
            <w:instrText xml:space="preserve"> PAGE   \* MERGEFORMAT </w:instrText>
          </w:r>
          <w:r w:rsidR="0014093E" w:rsidRPr="00CD362D">
            <w:rPr>
              <w:rStyle w:val="Huisstijl-GegevenCharChar"/>
            </w:rPr>
            <w:fldChar w:fldCharType="separate"/>
          </w:r>
          <w:r w:rsidR="005021D4">
            <w:rPr>
              <w:rStyle w:val="Huisstijl-GegevenCharChar"/>
            </w:rPr>
            <w:t>3</w:t>
          </w:r>
          <w:r w:rsidR="0014093E" w:rsidRPr="00CD362D">
            <w:rPr>
              <w:rStyle w:val="Huisstijl-GegevenCharChar"/>
            </w:rPr>
            <w:fldChar w:fldCharType="end"/>
          </w:r>
          <w:r w:rsidR="0014093E" w:rsidRPr="00CD362D">
            <w:rPr>
              <w:rStyle w:val="Huisstijl-GegevenCharChar"/>
            </w:rPr>
            <w:t xml:space="preserve"> </w:t>
          </w:r>
          <w:r>
            <w:rPr>
              <w:rStyle w:val="Huisstijl-GegevenCharChar"/>
            </w:rPr>
            <w:t>van</w:t>
          </w:r>
          <w:r w:rsidR="0014093E">
            <w:t xml:space="preserve"> </w:t>
          </w:r>
          <w:fldSimple w:instr=" NUMPAGES   \* MERGEFORMAT ">
            <w:r w:rsidR="005021D4">
              <w:t>3</w:t>
            </w:r>
          </w:fldSimple>
        </w:p>
      </w:tc>
    </w:tr>
    <w:bookmarkEnd w:id="25"/>
  </w:tbl>
  <w:p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023E9A"/>
      </w:tc>
      <w:tc>
        <w:tcPr>
          <w:tcW w:w="2148" w:type="dxa"/>
        </w:tcPr>
        <w:p w:rsidR="0014093E" w:rsidRDefault="00C83CC5" w:rsidP="00023E9A">
          <w:pPr>
            <w:pStyle w:val="Huisstijl-Paginanummering"/>
          </w:pPr>
          <w:r>
            <w:rPr>
              <w:rStyle w:val="Huisstijl-GegevenCharChar"/>
            </w:rPr>
            <w:t>Pagina</w:t>
          </w:r>
          <w:r w:rsidR="0014093E" w:rsidRPr="00CD362D">
            <w:rPr>
              <w:rStyle w:val="Huisstijl-GegevenCharChar"/>
            </w:rPr>
            <w:t xml:space="preserve"> </w:t>
          </w:r>
          <w:r w:rsidR="0014093E" w:rsidRPr="00CD362D">
            <w:rPr>
              <w:rStyle w:val="Huisstijl-GegevenCharChar"/>
            </w:rPr>
            <w:fldChar w:fldCharType="begin"/>
          </w:r>
          <w:r w:rsidR="0014093E" w:rsidRPr="00CD362D">
            <w:rPr>
              <w:rStyle w:val="Huisstijl-GegevenCharChar"/>
            </w:rPr>
            <w:instrText xml:space="preserve"> PAGE   \* MERGEFORMAT </w:instrText>
          </w:r>
          <w:r w:rsidR="0014093E" w:rsidRPr="00CD362D">
            <w:rPr>
              <w:rStyle w:val="Huisstijl-GegevenCharChar"/>
            </w:rPr>
            <w:fldChar w:fldCharType="separate"/>
          </w:r>
          <w:r w:rsidR="005021D4">
            <w:rPr>
              <w:rStyle w:val="Huisstijl-GegevenCharChar"/>
            </w:rPr>
            <w:t>1</w:t>
          </w:r>
          <w:r w:rsidR="0014093E" w:rsidRPr="00CD362D">
            <w:rPr>
              <w:rStyle w:val="Huisstijl-GegevenCharChar"/>
            </w:rPr>
            <w:fldChar w:fldCharType="end"/>
          </w:r>
          <w:r w:rsidR="0014093E" w:rsidRPr="00CD362D">
            <w:rPr>
              <w:rStyle w:val="Huisstijl-GegevenCharChar"/>
            </w:rPr>
            <w:t xml:space="preserve"> </w:t>
          </w:r>
          <w:r>
            <w:rPr>
              <w:rStyle w:val="Huisstijl-GegevenCharChar"/>
            </w:rPr>
            <w:t>van</w:t>
          </w:r>
          <w:r w:rsidR="0014093E">
            <w:t xml:space="preserve"> </w:t>
          </w:r>
          <w:fldSimple w:instr=" NUMPAGES   \* MERGEFORMAT ">
            <w:r w:rsidR="005021D4">
              <w:t>3</w:t>
            </w:r>
          </w:fldSimple>
        </w:p>
      </w:tc>
    </w:tr>
  </w:tbl>
  <w:p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2A" w:rsidRDefault="0084232A">
      <w:r>
        <w:separator/>
      </w:r>
    </w:p>
    <w:p w:rsidR="0084232A" w:rsidRDefault="0084232A"/>
  </w:footnote>
  <w:footnote w:type="continuationSeparator" w:id="0">
    <w:p w:rsidR="0084232A" w:rsidRDefault="0084232A">
      <w:r>
        <w:continuationSeparator/>
      </w:r>
    </w:p>
    <w:p w:rsidR="0084232A" w:rsidRDefault="0084232A"/>
  </w:footnote>
  <w:footnote w:id="1">
    <w:p w:rsidR="0084232A" w:rsidRPr="0084232A" w:rsidRDefault="0084232A" w:rsidP="0084232A">
      <w:pPr>
        <w:rPr>
          <w:sz w:val="16"/>
        </w:rPr>
      </w:pPr>
      <w:r w:rsidRPr="0084232A">
        <w:rPr>
          <w:rStyle w:val="FootnoteReference"/>
          <w:sz w:val="16"/>
        </w:rPr>
        <w:footnoteRef/>
      </w:r>
      <w:r w:rsidRPr="0084232A">
        <w:rPr>
          <w:sz w:val="16"/>
        </w:rPr>
        <w:t xml:space="preserve"> http://www.transparencyinternational.eu/wp-content/uploads/2014/04/EU_Integrity_System_Report.pdf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Header"/>
    </w:pPr>
  </w:p>
  <w:p w:rsidR="0014093E" w:rsidRDefault="00140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4F44C2">
    <w:pPr>
      <w:pStyle w:val="Header"/>
      <w:rPr>
        <w:rFonts w:cs="Verdana-Bold"/>
        <w:b/>
        <w:bCs/>
        <w:smallCaps/>
        <w:szCs w:val="18"/>
      </w:rPr>
    </w:pPr>
    <w:r>
      <w:rPr>
        <w:rFonts w:cs="Verdana-Bold"/>
        <w:b/>
        <w:bCs/>
        <w:smallCaps/>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84232A" w:rsidP="00D20117">
                                <w:pPr>
                                  <w:pStyle w:val="Huisstijl-Adres"/>
                                  <w:rPr>
                                    <w:b/>
                                    <w:vanish/>
                                  </w:rPr>
                                </w:pPr>
                                <w:bookmarkStart w:id="19" w:name="bm_txtdirectie2"/>
                                <w:r>
                                  <w:rPr>
                                    <w:b/>
                                  </w:rPr>
                                  <w:t>Directie Integratie Europa</w:t>
                                </w:r>
                                <w:bookmarkEnd w:id="19"/>
                                <w:r w:rsidR="0014093E">
                                  <w:rPr>
                                    <w:b/>
                                  </w:rPr>
                                  <w:t xml:space="preserve"> </w:t>
                                </w:r>
                                <w:bookmarkStart w:id="20" w:name="bm_ministerie2"/>
                                <w:r w:rsidR="0014093E">
                                  <w:rPr>
                                    <w:b/>
                                  </w:rPr>
                                  <w:t xml:space="preserve"> </w:t>
                                </w:r>
                                <w:bookmarkEnd w:id="20"/>
                              </w:p>
                            </w:tc>
                          </w:tr>
                          <w:tr w:rsidR="0014093E">
                            <w:trPr>
                              <w:trHeight w:hRule="exact" w:val="200"/>
                            </w:trPr>
                            <w:tc>
                              <w:tcPr>
                                <w:tcW w:w="2160" w:type="dxa"/>
                                <w:shd w:val="clear" w:color="auto" w:fill="auto"/>
                              </w:tcPr>
                              <w:p w:rsidR="0014093E" w:rsidRPr="00DF54D9" w:rsidRDefault="0014093E" w:rsidP="004F44C2"/>
                            </w:tc>
                          </w:tr>
                          <w:tr w:rsidR="0014093E" w:rsidRPr="00496319">
                            <w:tc>
                              <w:tcPr>
                                <w:tcW w:w="2160" w:type="dxa"/>
                                <w:shd w:val="clear" w:color="auto" w:fill="auto"/>
                              </w:tcPr>
                              <w:p w:rsidR="0014093E" w:rsidRDefault="00C83CC5" w:rsidP="004F44C2">
                                <w:pPr>
                                  <w:pStyle w:val="Huisstijl-Kopje"/>
                                </w:pPr>
                                <w:bookmarkStart w:id="21" w:name="bm_date2"/>
                                <w:bookmarkEnd w:id="21"/>
                                <w:r>
                                  <w:t>Onze Referentie</w:t>
                                </w:r>
                              </w:p>
                              <w:p w:rsidR="005105F4" w:rsidRPr="0084232A" w:rsidRDefault="005105F4" w:rsidP="005105F4">
                                <w:pPr>
                                  <w:pStyle w:val="Huisstijl-Gegeven"/>
                                </w:pPr>
                                <w:r>
                                  <w:t>MINBUZA-2014.243123</w:t>
                                </w:r>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84232A" w:rsidP="00D20117">
                          <w:pPr>
                            <w:pStyle w:val="Huisstijl-Adres"/>
                            <w:rPr>
                              <w:b/>
                              <w:vanish/>
                            </w:rPr>
                          </w:pPr>
                          <w:bookmarkStart w:id="22" w:name="bm_txtdirectie2"/>
                          <w:r>
                            <w:rPr>
                              <w:b/>
                            </w:rPr>
                            <w:t>Directie Integratie Europa</w:t>
                          </w:r>
                          <w:bookmarkEnd w:id="22"/>
                          <w:r w:rsidR="0014093E">
                            <w:rPr>
                              <w:b/>
                            </w:rPr>
                            <w:t xml:space="preserve"> </w:t>
                          </w:r>
                          <w:bookmarkStart w:id="23" w:name="bm_ministerie2"/>
                          <w:r w:rsidR="0014093E">
                            <w:rPr>
                              <w:b/>
                            </w:rPr>
                            <w:t xml:space="preserve"> </w:t>
                          </w:r>
                          <w:bookmarkEnd w:id="23"/>
                        </w:p>
                      </w:tc>
                    </w:tr>
                    <w:tr w:rsidR="0014093E">
                      <w:trPr>
                        <w:trHeight w:hRule="exact" w:val="200"/>
                      </w:trPr>
                      <w:tc>
                        <w:tcPr>
                          <w:tcW w:w="2160" w:type="dxa"/>
                          <w:shd w:val="clear" w:color="auto" w:fill="auto"/>
                        </w:tcPr>
                        <w:p w:rsidR="0014093E" w:rsidRPr="00DF54D9" w:rsidRDefault="0014093E" w:rsidP="004F44C2"/>
                      </w:tc>
                    </w:tr>
                    <w:tr w:rsidR="0014093E" w:rsidRPr="00496319">
                      <w:tc>
                        <w:tcPr>
                          <w:tcW w:w="2160" w:type="dxa"/>
                          <w:shd w:val="clear" w:color="auto" w:fill="auto"/>
                        </w:tcPr>
                        <w:p w:rsidR="0014093E" w:rsidRDefault="00C83CC5" w:rsidP="004F44C2">
                          <w:pPr>
                            <w:pStyle w:val="Huisstijl-Kopje"/>
                          </w:pPr>
                          <w:bookmarkStart w:id="24" w:name="bm_date2"/>
                          <w:bookmarkEnd w:id="24"/>
                          <w:r>
                            <w:t>Onze Referentie</w:t>
                          </w:r>
                        </w:p>
                        <w:p w:rsidR="005105F4" w:rsidRPr="0084232A" w:rsidRDefault="005105F4" w:rsidP="005105F4">
                          <w:pPr>
                            <w:pStyle w:val="Huisstijl-Gegeven"/>
                          </w:pPr>
                          <w:r>
                            <w:t>MINBUZA-2014.243123</w:t>
                          </w:r>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rsidTr="00733C20">
      <w:trPr>
        <w:trHeight w:hRule="exact" w:val="96"/>
      </w:trPr>
      <w:tc>
        <w:tcPr>
          <w:tcW w:w="7520" w:type="dxa"/>
          <w:shd w:val="clear" w:color="auto" w:fill="auto"/>
        </w:tcPr>
        <w:p w:rsidR="0014093E" w:rsidRPr="00275984" w:rsidRDefault="0014093E" w:rsidP="004F44C2">
          <w:pPr>
            <w:spacing w:line="240" w:lineRule="auto"/>
            <w:rPr>
              <w:sz w:val="12"/>
              <w:szCs w:val="12"/>
            </w:rPr>
          </w:pPr>
        </w:p>
      </w:tc>
    </w:tr>
  </w:tbl>
  <w:p w:rsidR="0014093E" w:rsidRPr="00740712" w:rsidRDefault="0014093E" w:rsidP="004F44C2"/>
  <w:p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BC4AE3">
    <w:pPr>
      <w:pStyle w:val="Heade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lang w:val="en-US" w:eastAsia="en-US"/>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lang w:val="en-US" w:eastAsia="en-US"/>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v:textbox>
              <w10:wrap anchory="page"/>
            </v:shape>
          </w:pict>
        </mc:Fallback>
      </mc:AlternateContent>
    </w: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84232A">
                            <w:tc>
                              <w:tcPr>
                                <w:tcW w:w="2160" w:type="dxa"/>
                                <w:shd w:val="clear" w:color="auto" w:fill="auto"/>
                              </w:tcPr>
                              <w:p w:rsidR="0014093E" w:rsidRPr="0084232A" w:rsidRDefault="0084232A" w:rsidP="00973C3C">
                                <w:pPr>
                                  <w:pStyle w:val="Huisstijl-Adres"/>
                                </w:pPr>
                                <w:bookmarkStart w:id="26" w:name="bm_txtdirectie"/>
                                <w:bookmarkStart w:id="27" w:name="bm_addressfrom"/>
                                <w:r w:rsidRPr="0084232A">
                                  <w:rPr>
                                    <w:b/>
                                  </w:rPr>
                                  <w:t>Directie Integratie Europa</w:t>
                                </w:r>
                                <w:bookmarkEnd w:id="26"/>
                                <w:r w:rsidR="0014093E" w:rsidRPr="0084232A">
                                  <w:br/>
                                  <w:t>Bezuidenhoutseweg 67</w:t>
                                </w:r>
                                <w:r w:rsidR="0014093E" w:rsidRPr="0084232A">
                                  <w:br/>
                                  <w:t>2594 AC Den Haag</w:t>
                                </w:r>
                                <w:r w:rsidR="0014093E" w:rsidRPr="0084232A">
                                  <w:br/>
                                  <w:t>Postbus 20061</w:t>
                                </w:r>
                                <w:r w:rsidR="0014093E" w:rsidRPr="0084232A">
                                  <w:br/>
                                  <w:t>Nederland</w:t>
                                </w:r>
                                <w:r w:rsidR="0014093E" w:rsidRPr="0084232A">
                                  <w:br/>
                                </w:r>
                                <w:r w:rsidR="00522E82" w:rsidRPr="0084232A">
                                  <w:t>www.rijksoverheid.nl</w:t>
                                </w:r>
                              </w:p>
                              <w:p w:rsidR="0014093E" w:rsidRPr="0084232A" w:rsidRDefault="0014093E" w:rsidP="0020737E">
                                <w:pPr>
                                  <w:pStyle w:val="Huisstijl-Adres"/>
                                </w:pPr>
                                <w:bookmarkStart w:id="28" w:name="bm_email"/>
                                <w:bookmarkEnd w:id="27"/>
                                <w:bookmarkEnd w:id="28"/>
                              </w:p>
                            </w:tc>
                          </w:tr>
                          <w:tr w:rsidR="0014093E" w:rsidRPr="0084232A">
                            <w:trPr>
                              <w:trHeight w:hRule="exact" w:val="200"/>
                            </w:trPr>
                            <w:tc>
                              <w:tcPr>
                                <w:tcW w:w="2160" w:type="dxa"/>
                                <w:shd w:val="clear" w:color="auto" w:fill="auto"/>
                              </w:tcPr>
                              <w:p w:rsidR="0014093E" w:rsidRPr="0084232A" w:rsidRDefault="0014093E" w:rsidP="00BC4AE3"/>
                            </w:tc>
                          </w:tr>
                          <w:tr w:rsidR="0014093E" w:rsidRPr="0084232A">
                            <w:trPr>
                              <w:trHeight w:val="1740"/>
                            </w:trPr>
                            <w:tc>
                              <w:tcPr>
                                <w:tcW w:w="2160" w:type="dxa"/>
                                <w:shd w:val="clear" w:color="auto" w:fill="auto"/>
                              </w:tcPr>
                              <w:p w:rsidR="0014093E" w:rsidRPr="0084232A" w:rsidRDefault="00C83CC5" w:rsidP="00BC4AE3">
                                <w:pPr>
                                  <w:pStyle w:val="Huisstijl-Kopje"/>
                                </w:pPr>
                                <w:r>
                                  <w:t>Onze Referentie</w:t>
                                </w:r>
                              </w:p>
                              <w:p w:rsidR="0014093E" w:rsidRPr="0084232A" w:rsidRDefault="005105F4" w:rsidP="00BC4AE3">
                                <w:pPr>
                                  <w:pStyle w:val="Huisstijl-Gegeven"/>
                                </w:pPr>
                                <w:r>
                                  <w:t>MINBUZA-2014.243123</w:t>
                                </w:r>
                              </w:p>
                              <w:p w:rsidR="0014093E" w:rsidRPr="0084232A" w:rsidRDefault="00C83CC5" w:rsidP="00BC4AE3">
                                <w:pPr>
                                  <w:pStyle w:val="Huisstijl-Kopje"/>
                                </w:pPr>
                                <w:r>
                                  <w:t>Uw Referentie</w:t>
                                </w:r>
                              </w:p>
                              <w:p w:rsidR="0014093E" w:rsidRPr="0084232A" w:rsidRDefault="0084232A" w:rsidP="00BC4AE3">
                                <w:pPr>
                                  <w:pStyle w:val="Huisstijl-Gegeven"/>
                                </w:pPr>
                                <w:r w:rsidRPr="0084232A">
                                  <w:t>2014Z08402</w:t>
                                </w:r>
                              </w:p>
                              <w:p w:rsidR="0014093E" w:rsidRPr="0084232A" w:rsidRDefault="00C83CC5" w:rsidP="007F2529">
                                <w:pPr>
                                  <w:pStyle w:val="Huisstijl-Kopje"/>
                                </w:pPr>
                                <w:r>
                                  <w:t>Bijlage(n)</w:t>
                                </w:r>
                              </w:p>
                              <w:p w:rsidR="0014093E" w:rsidRPr="0084232A" w:rsidRDefault="0084232A" w:rsidP="00BC4AE3">
                                <w:pPr>
                                  <w:pStyle w:val="Huisstijl-Gegeven"/>
                                </w:pPr>
                                <w:bookmarkStart w:id="29" w:name="bm_enclosures"/>
                                <w:r w:rsidRPr="0084232A">
                                  <w:t>1</w:t>
                                </w:r>
                                <w:bookmarkEnd w:id="29"/>
                              </w:p>
                              <w:p w:rsidR="0014093E" w:rsidRPr="0084232A" w:rsidRDefault="0014093E" w:rsidP="00BC4AE3">
                                <w:pPr>
                                  <w:pStyle w:val="Huisstijl-Gegeven"/>
                                </w:pPr>
                              </w:p>
                            </w:tc>
                          </w:tr>
                          <w:tr w:rsidR="0014093E" w:rsidRPr="0084232A">
                            <w:trPr>
                              <w:trHeight w:val="930"/>
                            </w:trPr>
                            <w:tc>
                              <w:tcPr>
                                <w:tcW w:w="2160" w:type="dxa"/>
                                <w:shd w:val="clear" w:color="auto" w:fill="auto"/>
                              </w:tcPr>
                              <w:p w:rsidR="0014093E" w:rsidRPr="0084232A" w:rsidRDefault="0014093E" w:rsidP="000A174A">
                                <w:pPr>
                                  <w:pStyle w:val="Huisstijl-Voorwaarden"/>
                                </w:pPr>
                              </w:p>
                            </w:tc>
                          </w:tr>
                        </w:tbl>
                        <w:p w:rsidR="0014093E" w:rsidRPr="0084232A"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84232A">
                      <w:tc>
                        <w:tcPr>
                          <w:tcW w:w="2160" w:type="dxa"/>
                          <w:shd w:val="clear" w:color="auto" w:fill="auto"/>
                        </w:tcPr>
                        <w:p w:rsidR="0014093E" w:rsidRPr="0084232A" w:rsidRDefault="0084232A" w:rsidP="00973C3C">
                          <w:pPr>
                            <w:pStyle w:val="Huisstijl-Adres"/>
                          </w:pPr>
                          <w:bookmarkStart w:id="30" w:name="bm_txtdirectie"/>
                          <w:bookmarkStart w:id="31" w:name="bm_addressfrom"/>
                          <w:r w:rsidRPr="0084232A">
                            <w:rPr>
                              <w:b/>
                            </w:rPr>
                            <w:t>Directie Integratie Europa</w:t>
                          </w:r>
                          <w:bookmarkEnd w:id="30"/>
                          <w:r w:rsidR="0014093E" w:rsidRPr="0084232A">
                            <w:br/>
                            <w:t>Bezuidenhoutseweg 67</w:t>
                          </w:r>
                          <w:r w:rsidR="0014093E" w:rsidRPr="0084232A">
                            <w:br/>
                            <w:t>2594 AC Den Haag</w:t>
                          </w:r>
                          <w:r w:rsidR="0014093E" w:rsidRPr="0084232A">
                            <w:br/>
                            <w:t>Postbus 20061</w:t>
                          </w:r>
                          <w:r w:rsidR="0014093E" w:rsidRPr="0084232A">
                            <w:br/>
                            <w:t>Nederland</w:t>
                          </w:r>
                          <w:r w:rsidR="0014093E" w:rsidRPr="0084232A">
                            <w:br/>
                          </w:r>
                          <w:r w:rsidR="00522E82" w:rsidRPr="0084232A">
                            <w:t>www.rijksoverheid.nl</w:t>
                          </w:r>
                        </w:p>
                        <w:p w:rsidR="0014093E" w:rsidRPr="0084232A" w:rsidRDefault="0014093E" w:rsidP="0020737E">
                          <w:pPr>
                            <w:pStyle w:val="Huisstijl-Adres"/>
                          </w:pPr>
                          <w:bookmarkStart w:id="32" w:name="bm_email"/>
                          <w:bookmarkEnd w:id="31"/>
                          <w:bookmarkEnd w:id="32"/>
                        </w:p>
                      </w:tc>
                    </w:tr>
                    <w:tr w:rsidR="0014093E" w:rsidRPr="0084232A">
                      <w:trPr>
                        <w:trHeight w:hRule="exact" w:val="200"/>
                      </w:trPr>
                      <w:tc>
                        <w:tcPr>
                          <w:tcW w:w="2160" w:type="dxa"/>
                          <w:shd w:val="clear" w:color="auto" w:fill="auto"/>
                        </w:tcPr>
                        <w:p w:rsidR="0014093E" w:rsidRPr="0084232A" w:rsidRDefault="0014093E" w:rsidP="00BC4AE3"/>
                      </w:tc>
                    </w:tr>
                    <w:tr w:rsidR="0014093E" w:rsidRPr="0084232A">
                      <w:trPr>
                        <w:trHeight w:val="1740"/>
                      </w:trPr>
                      <w:tc>
                        <w:tcPr>
                          <w:tcW w:w="2160" w:type="dxa"/>
                          <w:shd w:val="clear" w:color="auto" w:fill="auto"/>
                        </w:tcPr>
                        <w:p w:rsidR="0014093E" w:rsidRPr="0084232A" w:rsidRDefault="00C83CC5" w:rsidP="00BC4AE3">
                          <w:pPr>
                            <w:pStyle w:val="Huisstijl-Kopje"/>
                          </w:pPr>
                          <w:r>
                            <w:t>Onze Referentie</w:t>
                          </w:r>
                        </w:p>
                        <w:p w:rsidR="0014093E" w:rsidRPr="0084232A" w:rsidRDefault="005105F4" w:rsidP="00BC4AE3">
                          <w:pPr>
                            <w:pStyle w:val="Huisstijl-Gegeven"/>
                          </w:pPr>
                          <w:r>
                            <w:t>MINBUZA-2014.243123</w:t>
                          </w:r>
                        </w:p>
                        <w:p w:rsidR="0014093E" w:rsidRPr="0084232A" w:rsidRDefault="00C83CC5" w:rsidP="00BC4AE3">
                          <w:pPr>
                            <w:pStyle w:val="Huisstijl-Kopje"/>
                          </w:pPr>
                          <w:r>
                            <w:t>Uw Referentie</w:t>
                          </w:r>
                        </w:p>
                        <w:p w:rsidR="0014093E" w:rsidRPr="0084232A" w:rsidRDefault="0084232A" w:rsidP="00BC4AE3">
                          <w:pPr>
                            <w:pStyle w:val="Huisstijl-Gegeven"/>
                          </w:pPr>
                          <w:r w:rsidRPr="0084232A">
                            <w:t>2014Z08402</w:t>
                          </w:r>
                        </w:p>
                        <w:p w:rsidR="0014093E" w:rsidRPr="0084232A" w:rsidRDefault="00C83CC5" w:rsidP="007F2529">
                          <w:pPr>
                            <w:pStyle w:val="Huisstijl-Kopje"/>
                          </w:pPr>
                          <w:r>
                            <w:t>Bijlage(n)</w:t>
                          </w:r>
                        </w:p>
                        <w:p w:rsidR="0014093E" w:rsidRPr="0084232A" w:rsidRDefault="0084232A" w:rsidP="00BC4AE3">
                          <w:pPr>
                            <w:pStyle w:val="Huisstijl-Gegeven"/>
                          </w:pPr>
                          <w:bookmarkStart w:id="33" w:name="bm_enclosures"/>
                          <w:r w:rsidRPr="0084232A">
                            <w:t>1</w:t>
                          </w:r>
                          <w:bookmarkEnd w:id="33"/>
                        </w:p>
                        <w:p w:rsidR="0014093E" w:rsidRPr="0084232A" w:rsidRDefault="0014093E" w:rsidP="00BC4AE3">
                          <w:pPr>
                            <w:pStyle w:val="Huisstijl-Gegeven"/>
                          </w:pPr>
                        </w:p>
                      </w:tc>
                    </w:tr>
                    <w:tr w:rsidR="0014093E" w:rsidRPr="0084232A">
                      <w:trPr>
                        <w:trHeight w:val="930"/>
                      </w:trPr>
                      <w:tc>
                        <w:tcPr>
                          <w:tcW w:w="2160" w:type="dxa"/>
                          <w:shd w:val="clear" w:color="auto" w:fill="auto"/>
                        </w:tcPr>
                        <w:p w:rsidR="0014093E" w:rsidRPr="0084232A" w:rsidRDefault="0014093E" w:rsidP="000A174A">
                          <w:pPr>
                            <w:pStyle w:val="Huisstijl-Voorwaarden"/>
                          </w:pPr>
                        </w:p>
                      </w:tc>
                    </w:tr>
                  </w:tbl>
                  <w:p w:rsidR="0014093E" w:rsidRPr="0084232A"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Tr="00733C20">
      <w:trPr>
        <w:trHeight w:hRule="exact" w:val="323"/>
      </w:trPr>
      <w:tc>
        <w:tcPr>
          <w:tcW w:w="7520" w:type="dxa"/>
          <w:shd w:val="clear" w:color="auto" w:fill="auto"/>
        </w:tcPr>
        <w:p w:rsidR="0014093E" w:rsidRPr="00BC3B53" w:rsidRDefault="0014093E" w:rsidP="00717318">
          <w:pPr>
            <w:pStyle w:val="Huisstijl-NAW"/>
          </w:pPr>
        </w:p>
      </w:tc>
    </w:tr>
    <w:tr w:rsidR="0014093E">
      <w:trPr>
        <w:cantSplit/>
        <w:trHeight w:hRule="exact" w:val="2440"/>
      </w:trPr>
      <w:tc>
        <w:tcPr>
          <w:tcW w:w="7520" w:type="dxa"/>
          <w:shd w:val="clear" w:color="auto" w:fill="auto"/>
        </w:tcPr>
        <w:p w:rsidR="008C5110" w:rsidRPr="003B4CA4" w:rsidRDefault="008C5110" w:rsidP="008C5110">
          <w:pPr>
            <w:pStyle w:val="Huisstijl-NAW"/>
          </w:pPr>
          <w:r w:rsidRPr="003B4CA4">
            <w:t xml:space="preserve">Aan de </w:t>
          </w:r>
          <w:r w:rsidR="00C83CC5" w:rsidRPr="00C83CC5">
            <w:rPr>
              <w:bCs/>
            </w:rPr>
            <w:t>Voorzitter</w:t>
          </w:r>
          <w:r w:rsidRPr="003B4CA4">
            <w:t xml:space="preserve"> van de</w:t>
          </w:r>
          <w:r w:rsidRPr="003B4CA4">
            <w:br/>
          </w:r>
          <w:r w:rsidR="00C83CC5" w:rsidRPr="00C83CC5">
            <w:rPr>
              <w:bCs/>
            </w:rPr>
            <w:t>Tweede</w:t>
          </w:r>
          <w:r w:rsidRPr="003B4CA4">
            <w:t xml:space="preserve"> Kamer der Staten-Generaal</w:t>
          </w:r>
        </w:p>
        <w:p w:rsidR="008C5110" w:rsidRPr="003B4CA4" w:rsidRDefault="008C5110" w:rsidP="008C5110">
          <w:pPr>
            <w:pStyle w:val="Huisstijl-NAW"/>
            <w:rPr>
              <w:lang w:val="en-US"/>
            </w:rPr>
          </w:pPr>
          <w:r w:rsidRPr="003B4CA4">
            <w:t xml:space="preserve">Binnenhof </w:t>
          </w:r>
          <w:r w:rsidR="00C83CC5" w:rsidRPr="00C83CC5">
            <w:rPr>
              <w:bCs/>
              <w:lang w:val="en-US"/>
            </w:rPr>
            <w:t>4</w:t>
          </w:r>
        </w:p>
        <w:p w:rsidR="008C5110" w:rsidRPr="003B4CA4" w:rsidRDefault="008C5110" w:rsidP="008C5110">
          <w:pPr>
            <w:pStyle w:val="Huisstijl-NAW"/>
          </w:pPr>
          <w:r w:rsidRPr="003B4CA4">
            <w:t>Den Haag</w:t>
          </w:r>
        </w:p>
        <w:p w:rsidR="0014093E" w:rsidRPr="008C5110" w:rsidRDefault="0014093E" w:rsidP="008C5110">
          <w:pPr>
            <w:jc w:val="center"/>
          </w:pPr>
        </w:p>
      </w:tc>
    </w:tr>
    <w:tr w:rsidR="0014093E">
      <w:trPr>
        <w:trHeight w:hRule="exact" w:val="400"/>
      </w:trPr>
      <w:tc>
        <w:tcPr>
          <w:tcW w:w="7520" w:type="dxa"/>
          <w:shd w:val="clear" w:color="auto" w:fill="auto"/>
        </w:tcPr>
        <w:p w:rsidR="0014093E" w:rsidRPr="00035E67" w:rsidRDefault="0014093E" w:rsidP="00BE4756">
          <w:pPr>
            <w:tabs>
              <w:tab w:val="left" w:pos="740"/>
            </w:tabs>
            <w:autoSpaceDE w:val="0"/>
            <w:autoSpaceDN w:val="0"/>
            <w:adjustRightInd w:val="0"/>
            <w:ind w:left="743" w:hanging="743"/>
            <w:rPr>
              <w:rFonts w:cs="Verdana"/>
              <w:szCs w:val="18"/>
            </w:rPr>
          </w:pPr>
        </w:p>
      </w:tc>
    </w:tr>
    <w:tr w:rsidR="0014093E">
      <w:trPr>
        <w:trHeight w:val="240"/>
      </w:trPr>
      <w:tc>
        <w:tcPr>
          <w:tcW w:w="7520" w:type="dxa"/>
          <w:shd w:val="clear" w:color="auto" w:fill="auto"/>
        </w:tcPr>
        <w:p w:rsidR="0014093E" w:rsidRPr="00035E67" w:rsidRDefault="00C83CC5" w:rsidP="003A40DC">
          <w:pPr>
            <w:tabs>
              <w:tab w:val="left" w:pos="740"/>
            </w:tabs>
            <w:autoSpaceDE w:val="0"/>
            <w:autoSpaceDN w:val="0"/>
            <w:adjustRightInd w:val="0"/>
            <w:ind w:left="740" w:hanging="740"/>
            <w:rPr>
              <w:rFonts w:cs="Verdana"/>
              <w:szCs w:val="18"/>
            </w:rPr>
          </w:pPr>
          <w:r>
            <w:rPr>
              <w:rFonts w:cs="Verdana"/>
              <w:szCs w:val="18"/>
            </w:rPr>
            <w:t>Datum</w:t>
          </w:r>
          <w:r w:rsidR="0014093E">
            <w:rPr>
              <w:rFonts w:cs="Verdana"/>
              <w:szCs w:val="18"/>
            </w:rPr>
            <w:tab/>
          </w:r>
          <w:bookmarkStart w:id="34" w:name="bm_date"/>
          <w:r w:rsidR="003A40DC">
            <w:rPr>
              <w:rFonts w:cs="Verdana"/>
              <w:szCs w:val="18"/>
            </w:rPr>
            <w:t xml:space="preserve">23 </w:t>
          </w:r>
          <w:r w:rsidR="0084232A">
            <w:rPr>
              <w:rFonts w:cs="Verdana"/>
              <w:szCs w:val="18"/>
            </w:rPr>
            <w:t>mei 2014</w:t>
          </w:r>
          <w:bookmarkEnd w:id="34"/>
        </w:p>
      </w:tc>
    </w:tr>
    <w:tr w:rsidR="0014093E" w:rsidRPr="001F182C" w:rsidTr="00E57A81">
      <w:trPr>
        <w:trHeight w:val="476"/>
      </w:trPr>
      <w:tc>
        <w:tcPr>
          <w:tcW w:w="7520" w:type="dxa"/>
          <w:shd w:val="clear" w:color="auto" w:fill="auto"/>
        </w:tcPr>
        <w:p w:rsidR="0014093E" w:rsidRPr="001F182C" w:rsidRDefault="00C83CC5" w:rsidP="00800CCA">
          <w:pPr>
            <w:tabs>
              <w:tab w:val="left" w:pos="740"/>
            </w:tabs>
            <w:autoSpaceDE w:val="0"/>
            <w:autoSpaceDN w:val="0"/>
            <w:adjustRightInd w:val="0"/>
            <w:ind w:left="740" w:hanging="740"/>
            <w:rPr>
              <w:rFonts w:cs="Verdana"/>
              <w:szCs w:val="18"/>
            </w:rPr>
          </w:pPr>
          <w:r>
            <w:t>Betreft</w:t>
          </w:r>
          <w:r w:rsidR="0014093E" w:rsidRPr="001F182C">
            <w:tab/>
          </w:r>
          <w:bookmarkStart w:id="35" w:name="bm_subject"/>
          <w:r w:rsidR="0014093E" w:rsidRPr="008B4021">
            <w:t xml:space="preserve">Beantwoording vragen van </w:t>
          </w:r>
          <w:r>
            <w:t>de leden</w:t>
          </w:r>
          <w:r w:rsidR="0014093E" w:rsidRPr="008B4021">
            <w:t xml:space="preserve"> </w:t>
          </w:r>
          <w:r>
            <w:t>Omtzigt (CDA), Segers (ChristenUnie) en Dijkgraaf (SGP)</w:t>
          </w:r>
          <w:r w:rsidR="0014093E" w:rsidRPr="008B4021">
            <w:t xml:space="preserve"> over </w:t>
          </w:r>
          <w:r>
            <w:t xml:space="preserve">het rapport “The European Union </w:t>
          </w:r>
          <w:proofErr w:type="spellStart"/>
          <w:r>
            <w:t>Integrity</w:t>
          </w:r>
          <w:proofErr w:type="spellEnd"/>
          <w:r>
            <w:t xml:space="preserve"> System” van </w:t>
          </w:r>
          <w:proofErr w:type="spellStart"/>
          <w:r>
            <w:t>Transparency</w:t>
          </w:r>
          <w:proofErr w:type="spellEnd"/>
          <w:r>
            <w:t xml:space="preserve"> International </w:t>
          </w:r>
          <w:bookmarkEnd w:id="35"/>
        </w:p>
      </w:tc>
    </w:tr>
  </w:tbl>
  <w:p w:rsidR="0014093E" w:rsidRDefault="0014093E" w:rsidP="00BC4AE3">
    <w:pPr>
      <w:pStyle w:val="Header"/>
    </w:pPr>
  </w:p>
  <w:p w:rsidR="0014093E" w:rsidRPr="00BC4AE3" w:rsidRDefault="0014093E"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7">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removePersonalInformation/>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2A"/>
    <w:rsid w:val="0001192B"/>
    <w:rsid w:val="00013862"/>
    <w:rsid w:val="00013D7A"/>
    <w:rsid w:val="00020189"/>
    <w:rsid w:val="00020EE4"/>
    <w:rsid w:val="00021FFE"/>
    <w:rsid w:val="00023E9A"/>
    <w:rsid w:val="00034A84"/>
    <w:rsid w:val="00035E67"/>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5BBF"/>
    <w:rsid w:val="000E74F8"/>
    <w:rsid w:val="000F30B4"/>
    <w:rsid w:val="000F5BE0"/>
    <w:rsid w:val="000F78DB"/>
    <w:rsid w:val="001050E4"/>
    <w:rsid w:val="00105578"/>
    <w:rsid w:val="001075CB"/>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64ED2"/>
    <w:rsid w:val="00165C45"/>
    <w:rsid w:val="001726F3"/>
    <w:rsid w:val="00176770"/>
    <w:rsid w:val="001819CD"/>
    <w:rsid w:val="00183D88"/>
    <w:rsid w:val="00185576"/>
    <w:rsid w:val="00185951"/>
    <w:rsid w:val="001A0227"/>
    <w:rsid w:val="001A2BEA"/>
    <w:rsid w:val="001A40DF"/>
    <w:rsid w:val="001A5A39"/>
    <w:rsid w:val="001A6D93"/>
    <w:rsid w:val="001B6C91"/>
    <w:rsid w:val="001D162C"/>
    <w:rsid w:val="001D47BA"/>
    <w:rsid w:val="001E0B0C"/>
    <w:rsid w:val="001E34C6"/>
    <w:rsid w:val="001E46B3"/>
    <w:rsid w:val="001E5581"/>
    <w:rsid w:val="001F182C"/>
    <w:rsid w:val="001F3C70"/>
    <w:rsid w:val="0020737E"/>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7523"/>
    <w:rsid w:val="00280F74"/>
    <w:rsid w:val="00281752"/>
    <w:rsid w:val="00282203"/>
    <w:rsid w:val="0028393E"/>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40DC"/>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65B52"/>
    <w:rsid w:val="0047053B"/>
    <w:rsid w:val="0047295D"/>
    <w:rsid w:val="00474B75"/>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44C2"/>
    <w:rsid w:val="005021D4"/>
    <w:rsid w:val="00506FE5"/>
    <w:rsid w:val="005100E7"/>
    <w:rsid w:val="005105F4"/>
    <w:rsid w:val="00516022"/>
    <w:rsid w:val="005219B8"/>
    <w:rsid w:val="00521CEE"/>
    <w:rsid w:val="00522E82"/>
    <w:rsid w:val="00530347"/>
    <w:rsid w:val="005429DC"/>
    <w:rsid w:val="005534E3"/>
    <w:rsid w:val="005556B0"/>
    <w:rsid w:val="00566DED"/>
    <w:rsid w:val="00572E52"/>
    <w:rsid w:val="00573041"/>
    <w:rsid w:val="00575B80"/>
    <w:rsid w:val="0057640F"/>
    <w:rsid w:val="00581121"/>
    <w:rsid w:val="00591F9F"/>
    <w:rsid w:val="00591FAB"/>
    <w:rsid w:val="00594D39"/>
    <w:rsid w:val="0059561C"/>
    <w:rsid w:val="00596166"/>
    <w:rsid w:val="005C388F"/>
    <w:rsid w:val="005C3FE0"/>
    <w:rsid w:val="005C6228"/>
    <w:rsid w:val="005C740C"/>
    <w:rsid w:val="005D1E37"/>
    <w:rsid w:val="005D207D"/>
    <w:rsid w:val="005E2FCE"/>
    <w:rsid w:val="005E3AE0"/>
    <w:rsid w:val="005E6D84"/>
    <w:rsid w:val="005F0780"/>
    <w:rsid w:val="005F2B44"/>
    <w:rsid w:val="005F5DBA"/>
    <w:rsid w:val="00600AD6"/>
    <w:rsid w:val="00600CF0"/>
    <w:rsid w:val="006048F4"/>
    <w:rsid w:val="00605AB4"/>
    <w:rsid w:val="0060660A"/>
    <w:rsid w:val="006174B6"/>
    <w:rsid w:val="00617A44"/>
    <w:rsid w:val="0062128C"/>
    <w:rsid w:val="006215E9"/>
    <w:rsid w:val="00621B53"/>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6F6843"/>
    <w:rsid w:val="00702FDD"/>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AB9"/>
    <w:rsid w:val="00754FBF"/>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9C"/>
    <w:rsid w:val="007C406E"/>
    <w:rsid w:val="007C5183"/>
    <w:rsid w:val="007D42C4"/>
    <w:rsid w:val="007D5DCF"/>
    <w:rsid w:val="007E27CB"/>
    <w:rsid w:val="007E6425"/>
    <w:rsid w:val="007F2529"/>
    <w:rsid w:val="007F420D"/>
    <w:rsid w:val="00800259"/>
    <w:rsid w:val="00800CCA"/>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4232A"/>
    <w:rsid w:val="00842CD8"/>
    <w:rsid w:val="00843A39"/>
    <w:rsid w:val="00846884"/>
    <w:rsid w:val="00846955"/>
    <w:rsid w:val="008478F4"/>
    <w:rsid w:val="00851426"/>
    <w:rsid w:val="00853A3D"/>
    <w:rsid w:val="008541C3"/>
    <w:rsid w:val="008547BA"/>
    <w:rsid w:val="008553C7"/>
    <w:rsid w:val="008558B6"/>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49AD"/>
    <w:rsid w:val="008F0929"/>
    <w:rsid w:val="008F11A2"/>
    <w:rsid w:val="008F3246"/>
    <w:rsid w:val="008F508C"/>
    <w:rsid w:val="008F6D77"/>
    <w:rsid w:val="009016FA"/>
    <w:rsid w:val="009101A3"/>
    <w:rsid w:val="00910642"/>
    <w:rsid w:val="00917A20"/>
    <w:rsid w:val="00921C86"/>
    <w:rsid w:val="00923961"/>
    <w:rsid w:val="009307AB"/>
    <w:rsid w:val="009311C8"/>
    <w:rsid w:val="00933376"/>
    <w:rsid w:val="00933A2F"/>
    <w:rsid w:val="0095060D"/>
    <w:rsid w:val="00954638"/>
    <w:rsid w:val="00954805"/>
    <w:rsid w:val="00960908"/>
    <w:rsid w:val="0096431B"/>
    <w:rsid w:val="009718F9"/>
    <w:rsid w:val="00973C3C"/>
    <w:rsid w:val="00975112"/>
    <w:rsid w:val="00980E06"/>
    <w:rsid w:val="00985AD1"/>
    <w:rsid w:val="00986981"/>
    <w:rsid w:val="0099447E"/>
    <w:rsid w:val="00994FDA"/>
    <w:rsid w:val="00996688"/>
    <w:rsid w:val="009A3B71"/>
    <w:rsid w:val="009A61BC"/>
    <w:rsid w:val="009A6C50"/>
    <w:rsid w:val="009B0B9C"/>
    <w:rsid w:val="009B698A"/>
    <w:rsid w:val="009C3F20"/>
    <w:rsid w:val="009D6A0B"/>
    <w:rsid w:val="009F0D37"/>
    <w:rsid w:val="009F20F8"/>
    <w:rsid w:val="009F47B8"/>
    <w:rsid w:val="00A0257B"/>
    <w:rsid w:val="00A2047E"/>
    <w:rsid w:val="00A21E76"/>
    <w:rsid w:val="00A30E68"/>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E013D"/>
    <w:rsid w:val="00AE11B7"/>
    <w:rsid w:val="00AE574E"/>
    <w:rsid w:val="00AF149A"/>
    <w:rsid w:val="00AF193A"/>
    <w:rsid w:val="00AF3D6A"/>
    <w:rsid w:val="00AF7237"/>
    <w:rsid w:val="00AF7453"/>
    <w:rsid w:val="00B00D75"/>
    <w:rsid w:val="00B070CB"/>
    <w:rsid w:val="00B07840"/>
    <w:rsid w:val="00B10986"/>
    <w:rsid w:val="00B13207"/>
    <w:rsid w:val="00B15292"/>
    <w:rsid w:val="00B178E5"/>
    <w:rsid w:val="00B21609"/>
    <w:rsid w:val="00B2363C"/>
    <w:rsid w:val="00B26CCF"/>
    <w:rsid w:val="00B26EE9"/>
    <w:rsid w:val="00B42DFA"/>
    <w:rsid w:val="00B443D1"/>
    <w:rsid w:val="00B445CB"/>
    <w:rsid w:val="00B531DD"/>
    <w:rsid w:val="00B53CF9"/>
    <w:rsid w:val="00B61A33"/>
    <w:rsid w:val="00B635C0"/>
    <w:rsid w:val="00B67EC6"/>
    <w:rsid w:val="00B67F82"/>
    <w:rsid w:val="00B71DC2"/>
    <w:rsid w:val="00B93893"/>
    <w:rsid w:val="00BB3151"/>
    <w:rsid w:val="00BB5053"/>
    <w:rsid w:val="00BB5315"/>
    <w:rsid w:val="00BC3B53"/>
    <w:rsid w:val="00BC3B96"/>
    <w:rsid w:val="00BC4AE3"/>
    <w:rsid w:val="00BD5B85"/>
    <w:rsid w:val="00BE3F88"/>
    <w:rsid w:val="00BE4756"/>
    <w:rsid w:val="00BF2770"/>
    <w:rsid w:val="00BF5F32"/>
    <w:rsid w:val="00C0778E"/>
    <w:rsid w:val="00C11DD6"/>
    <w:rsid w:val="00C20614"/>
    <w:rsid w:val="00C206F1"/>
    <w:rsid w:val="00C25921"/>
    <w:rsid w:val="00C37FE1"/>
    <w:rsid w:val="00C40C60"/>
    <w:rsid w:val="00C425CE"/>
    <w:rsid w:val="00C47DF9"/>
    <w:rsid w:val="00C5258E"/>
    <w:rsid w:val="00C52D09"/>
    <w:rsid w:val="00C55C33"/>
    <w:rsid w:val="00C67045"/>
    <w:rsid w:val="00C83CC5"/>
    <w:rsid w:val="00C93C1F"/>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30AE3"/>
    <w:rsid w:val="00D337D0"/>
    <w:rsid w:val="00D33EA1"/>
    <w:rsid w:val="00D355E2"/>
    <w:rsid w:val="00D36B95"/>
    <w:rsid w:val="00D411B7"/>
    <w:rsid w:val="00D43A7A"/>
    <w:rsid w:val="00D516BE"/>
    <w:rsid w:val="00D5423B"/>
    <w:rsid w:val="00D54F4E"/>
    <w:rsid w:val="00D60BA4"/>
    <w:rsid w:val="00D62419"/>
    <w:rsid w:val="00D668DC"/>
    <w:rsid w:val="00D72879"/>
    <w:rsid w:val="00D768F1"/>
    <w:rsid w:val="00D77870"/>
    <w:rsid w:val="00D80CCE"/>
    <w:rsid w:val="00D95C88"/>
    <w:rsid w:val="00D97B2E"/>
    <w:rsid w:val="00DB36FE"/>
    <w:rsid w:val="00DB7806"/>
    <w:rsid w:val="00DD2AB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70E9"/>
    <w:rsid w:val="00E77F89"/>
    <w:rsid w:val="00E863C3"/>
    <w:rsid w:val="00E879CF"/>
    <w:rsid w:val="00EA0E28"/>
    <w:rsid w:val="00EA6A1C"/>
    <w:rsid w:val="00EA7215"/>
    <w:rsid w:val="00EA78AE"/>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34DEA"/>
    <w:rsid w:val="00F40053"/>
    <w:rsid w:val="00F41E50"/>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ABBC4EC34CB4FAA486D3AA2F6946B" ma:contentTypeVersion="0" ma:contentTypeDescription="Een nieuw document maken." ma:contentTypeScope="" ma:versionID="0ef587a84e316f140c0b966a5cc3d95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D9F5-AEEB-419B-BB24-4D160BE4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71FD13-CC7B-4D3D-B5A5-95AEAC0C6120}">
  <ds:schemaRef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B17CE64-865C-4A71-8589-EE940840B6A8}">
  <ds:schemaRefs>
    <ds:schemaRef ds:uri="http://schemas.microsoft.com/sharepoint/v3/contenttype/forms"/>
  </ds:schemaRefs>
</ds:datastoreItem>
</file>

<file path=customXml/itemProps4.xml><?xml version="1.0" encoding="utf-8"?>
<ds:datastoreItem xmlns:ds="http://schemas.openxmlformats.org/officeDocument/2006/customXml" ds:itemID="{A12661A3-C62A-4A16-9F85-6B15776D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3849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2014-05-28T06:52:00Z</dcterms:created>
  <dcterms:modified xsi:type="dcterms:W3CDTF">2014-05-28T06:52:00Z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0x010100119ABBC4EC34CB4FAA486D3AA2F6946B</vt:lpwstr>
  </property>
</Properties>
</file>